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eastAsia="楷体_GB2312" w:cs="楷体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华文中宋" w:hAnsi="华文中宋" w:eastAsia="华文中宋" w:cs="华文中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华文中宋" w:hAnsi="华文中宋" w:eastAsia="华文中宋" w:cs="华文中宋"/>
          <w:b/>
          <w:bCs/>
          <w:sz w:val="44"/>
          <w:szCs w:val="44"/>
          <w:lang w:val="en-US" w:eastAsia="zh-CN"/>
        </w:rPr>
      </w:pPr>
    </w:p>
    <w:p>
      <w:pPr>
        <w:jc w:val="center"/>
        <w:rPr>
          <w:rFonts w:hint="eastAsia" w:ascii="华文中宋" w:hAnsi="华文中宋" w:eastAsia="华文中宋" w:cs="华文中宋"/>
          <w:b/>
          <w:bCs/>
          <w:sz w:val="84"/>
          <w:szCs w:val="84"/>
          <w:lang w:val="en-US" w:eastAsia="zh-CN"/>
        </w:rPr>
      </w:pPr>
      <w:r>
        <w:rPr>
          <w:rFonts w:hint="eastAsia" w:ascii="华文中宋" w:hAnsi="华文中宋" w:eastAsia="华文中宋" w:cs="华文中宋"/>
          <w:b/>
          <w:bCs/>
          <w:sz w:val="84"/>
          <w:szCs w:val="84"/>
          <w:lang w:val="en-US" w:eastAsia="zh-CN"/>
        </w:rPr>
        <w:t>学</w:t>
      </w:r>
    </w:p>
    <w:p>
      <w:pPr>
        <w:jc w:val="center"/>
        <w:rPr>
          <w:rFonts w:hint="eastAsia" w:ascii="华文中宋" w:hAnsi="华文中宋" w:eastAsia="华文中宋" w:cs="华文中宋"/>
          <w:b/>
          <w:bCs/>
          <w:sz w:val="84"/>
          <w:szCs w:val="84"/>
          <w:lang w:val="en-US" w:eastAsia="zh-CN"/>
        </w:rPr>
      </w:pPr>
    </w:p>
    <w:p>
      <w:pPr>
        <w:jc w:val="center"/>
        <w:rPr>
          <w:rFonts w:hint="eastAsia" w:ascii="华文中宋" w:hAnsi="华文中宋" w:eastAsia="华文中宋" w:cs="华文中宋"/>
          <w:b/>
          <w:bCs/>
          <w:sz w:val="84"/>
          <w:szCs w:val="84"/>
          <w:lang w:val="en-US" w:eastAsia="zh-CN"/>
        </w:rPr>
      </w:pPr>
      <w:r>
        <w:rPr>
          <w:rFonts w:hint="eastAsia" w:ascii="华文中宋" w:hAnsi="华文中宋" w:eastAsia="华文中宋" w:cs="华文中宋"/>
          <w:b/>
          <w:bCs/>
          <w:sz w:val="84"/>
          <w:szCs w:val="84"/>
          <w:lang w:val="en-US" w:eastAsia="zh-CN"/>
        </w:rPr>
        <w:t>习</w:t>
      </w:r>
    </w:p>
    <w:p>
      <w:pPr>
        <w:jc w:val="center"/>
        <w:rPr>
          <w:rFonts w:hint="eastAsia" w:ascii="华文中宋" w:hAnsi="华文中宋" w:eastAsia="华文中宋" w:cs="华文中宋"/>
          <w:b/>
          <w:bCs/>
          <w:sz w:val="84"/>
          <w:szCs w:val="84"/>
          <w:lang w:val="en-US" w:eastAsia="zh-CN"/>
        </w:rPr>
      </w:pPr>
    </w:p>
    <w:p>
      <w:pPr>
        <w:jc w:val="center"/>
        <w:rPr>
          <w:rFonts w:hint="eastAsia" w:ascii="华文中宋" w:hAnsi="华文中宋" w:eastAsia="华文中宋" w:cs="华文中宋"/>
          <w:b/>
          <w:bCs/>
          <w:sz w:val="84"/>
          <w:szCs w:val="84"/>
          <w:lang w:val="en-US" w:eastAsia="zh-CN"/>
        </w:rPr>
      </w:pPr>
      <w:r>
        <w:rPr>
          <w:rFonts w:hint="eastAsia" w:ascii="华文中宋" w:hAnsi="华文中宋" w:eastAsia="华文中宋" w:cs="华文中宋"/>
          <w:b/>
          <w:bCs/>
          <w:sz w:val="84"/>
          <w:szCs w:val="84"/>
          <w:lang w:val="en-US" w:eastAsia="zh-CN"/>
        </w:rPr>
        <w:t>资</w:t>
      </w:r>
    </w:p>
    <w:p>
      <w:pPr>
        <w:jc w:val="center"/>
        <w:rPr>
          <w:rFonts w:hint="eastAsia" w:ascii="华文中宋" w:hAnsi="华文中宋" w:eastAsia="华文中宋" w:cs="华文中宋"/>
          <w:b/>
          <w:bCs/>
          <w:sz w:val="84"/>
          <w:szCs w:val="84"/>
          <w:lang w:val="en-US" w:eastAsia="zh-CN"/>
        </w:rPr>
      </w:pPr>
    </w:p>
    <w:p>
      <w:pPr>
        <w:jc w:val="center"/>
        <w:rPr>
          <w:rFonts w:hint="eastAsia" w:ascii="华文中宋" w:hAnsi="华文中宋" w:eastAsia="华文中宋" w:cs="华文中宋"/>
          <w:b/>
          <w:bCs/>
          <w:sz w:val="84"/>
          <w:szCs w:val="84"/>
          <w:lang w:val="en-US" w:eastAsia="zh-CN"/>
        </w:rPr>
      </w:pPr>
      <w:r>
        <w:rPr>
          <w:rFonts w:hint="eastAsia" w:ascii="华文中宋" w:hAnsi="华文中宋" w:eastAsia="华文中宋" w:cs="华文中宋"/>
          <w:b/>
          <w:bCs/>
          <w:sz w:val="84"/>
          <w:szCs w:val="84"/>
          <w:lang w:val="en-US" w:eastAsia="zh-CN"/>
        </w:rPr>
        <w:t>料</w:t>
      </w:r>
    </w:p>
    <w:p>
      <w:pPr>
        <w:jc w:val="center"/>
        <w:rPr>
          <w:rFonts w:hint="eastAsia" w:ascii="楷体_GB2312" w:hAnsi="楷体_GB2312" w:eastAsia="楷体_GB2312" w:cs="楷体_GB2312"/>
          <w:b/>
          <w:bCs/>
          <w:sz w:val="32"/>
          <w:szCs w:val="32"/>
          <w:lang w:val="en-US" w:eastAsia="zh-CN"/>
        </w:rPr>
      </w:pPr>
    </w:p>
    <w:p>
      <w:pPr>
        <w:jc w:val="both"/>
        <w:rPr>
          <w:rFonts w:hint="eastAsia" w:ascii="楷体_GB2312" w:hAnsi="楷体_GB2312" w:eastAsia="楷体_GB2312" w:cs="楷体_GB2312"/>
          <w:b/>
          <w:bCs/>
          <w:sz w:val="32"/>
          <w:szCs w:val="32"/>
          <w:lang w:val="en-US" w:eastAsia="zh-CN"/>
        </w:rPr>
      </w:pPr>
    </w:p>
    <w:p>
      <w:p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温州医科大学</w:t>
      </w:r>
    </w:p>
    <w:p>
      <w:pPr>
        <w:jc w:val="center"/>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二O一七年五月</w:t>
      </w:r>
    </w:p>
    <w:p>
      <w:pPr>
        <w:jc w:val="center"/>
        <w:rPr>
          <w:rFonts w:hint="eastAsia" w:ascii="楷体_GB2312" w:hAnsi="楷体_GB2312" w:eastAsia="楷体_GB2312" w:cs="楷体_GB2312"/>
          <w:b w:val="0"/>
          <w:bCs w:val="0"/>
          <w:sz w:val="32"/>
          <w:szCs w:val="32"/>
          <w:lang w:val="en-US" w:eastAsia="zh-CN"/>
        </w:rPr>
        <w:sectPr>
          <w:pgSz w:w="11906" w:h="16838"/>
          <w:pgMar w:top="1440" w:right="1800" w:bottom="1440" w:left="1800" w:header="851" w:footer="992" w:gutter="0"/>
          <w:cols w:space="425" w:num="1"/>
          <w:docGrid w:type="lines" w:linePitch="312" w:charSpace="0"/>
        </w:sectPr>
      </w:pPr>
      <w:bookmarkStart w:id="10" w:name="_GoBack"/>
      <w:bookmarkEnd w:id="10"/>
    </w:p>
    <w:p>
      <w:pPr>
        <w:pStyle w:val="6"/>
        <w:tabs>
          <w:tab w:val="right" w:leader="dot" w:pos="8306"/>
        </w:tabs>
        <w:jc w:val="center"/>
        <w:rPr>
          <w:rFonts w:hint="eastAsia" w:ascii="华文中宋" w:hAnsi="华文中宋" w:eastAsia="华文中宋" w:cs="华文中宋"/>
          <w:b/>
          <w:bCs/>
          <w:sz w:val="36"/>
          <w:szCs w:val="36"/>
          <w:lang w:val="en-US" w:eastAsia="zh-CN"/>
        </w:rPr>
      </w:pPr>
    </w:p>
    <w:p>
      <w:pPr>
        <w:pStyle w:val="6"/>
        <w:tabs>
          <w:tab w:val="right" w:leader="dot" w:pos="8306"/>
        </w:tabs>
        <w:jc w:val="center"/>
        <w:rPr>
          <w:rFonts w:hint="eastAsia" w:ascii="华文中宋" w:hAnsi="华文中宋" w:eastAsia="华文中宋" w:cs="华文中宋"/>
          <w:b/>
          <w:bCs/>
          <w:sz w:val="38"/>
          <w:szCs w:val="38"/>
          <w:lang w:val="en-US" w:eastAsia="zh-CN"/>
        </w:rPr>
      </w:pPr>
      <w:r>
        <w:rPr>
          <w:rFonts w:hint="eastAsia" w:ascii="华文中宋" w:hAnsi="华文中宋" w:eastAsia="华文中宋" w:cs="华文中宋"/>
          <w:b/>
          <w:bCs/>
          <w:sz w:val="38"/>
          <w:szCs w:val="38"/>
          <w:lang w:val="en-US" w:eastAsia="zh-CN"/>
        </w:rPr>
        <w:t>目    录</w:t>
      </w:r>
    </w:p>
    <w:p>
      <w:pPr>
        <w:numPr>
          <w:ilvl w:val="0"/>
          <w:numId w:val="0"/>
        </w:numPr>
        <w:jc w:val="both"/>
        <w:rPr>
          <w:rFonts w:hint="eastAsia" w:ascii="楷体_GB2312" w:hAnsi="楷体_GB2312" w:eastAsia="楷体_GB2312" w:cs="楷体_GB2312"/>
          <w:b w:val="0"/>
          <w:bCs w:val="0"/>
          <w:kern w:val="2"/>
          <w:sz w:val="34"/>
          <w:szCs w:val="34"/>
          <w:lang w:val="en-US" w:eastAsia="zh-CN" w:bidi="ar-SA"/>
        </w:rPr>
      </w:pPr>
    </w:p>
    <w:p>
      <w:pPr>
        <w:pStyle w:val="6"/>
        <w:tabs>
          <w:tab w:val="right" w:leader="dot" w:pos="8306"/>
        </w:tabs>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fldChar w:fldCharType="begin"/>
      </w:r>
      <w:r>
        <w:rPr>
          <w:rFonts w:hint="eastAsia" w:ascii="楷体_GB2312" w:hAnsi="楷体_GB2312" w:eastAsia="楷体_GB2312" w:cs="楷体_GB2312"/>
          <w:b w:val="0"/>
          <w:bCs w:val="0"/>
          <w:kern w:val="2"/>
          <w:sz w:val="32"/>
          <w:szCs w:val="32"/>
          <w:lang w:val="en-US" w:eastAsia="zh-CN" w:bidi="ar-SA"/>
        </w:rPr>
        <w:instrText xml:space="preserve"> HYPERLINK \l _Toc28259 </w:instrText>
      </w:r>
      <w:r>
        <w:rPr>
          <w:rFonts w:hint="eastAsia" w:ascii="楷体_GB2312" w:hAnsi="楷体_GB2312" w:eastAsia="楷体_GB2312" w:cs="楷体_GB2312"/>
          <w:b w:val="0"/>
          <w:bCs w:val="0"/>
          <w:kern w:val="2"/>
          <w:sz w:val="32"/>
          <w:szCs w:val="32"/>
          <w:lang w:val="en-US" w:eastAsia="zh-CN" w:bidi="ar-SA"/>
        </w:rPr>
        <w:fldChar w:fldCharType="separate"/>
      </w:r>
      <w:r>
        <w:rPr>
          <w:rFonts w:hint="eastAsia" w:ascii="楷体_GB2312" w:hAnsi="楷体_GB2312" w:eastAsia="楷体_GB2312" w:cs="楷体_GB2312"/>
          <w:b w:val="0"/>
          <w:bCs w:val="0"/>
          <w:kern w:val="2"/>
          <w:sz w:val="32"/>
          <w:szCs w:val="32"/>
          <w:lang w:val="en-US" w:eastAsia="zh-CN" w:bidi="ar-SA"/>
        </w:rPr>
        <w:t>1.在实现中国梦中绽放青春光芒——习近平总书记在中国政法大学考察时的重要讲话（摘要）</w:t>
      </w:r>
      <w:r>
        <w:rPr>
          <w:rFonts w:hint="eastAsia" w:ascii="楷体_GB2312" w:hAnsi="楷体_GB2312" w:eastAsia="楷体_GB2312" w:cs="楷体_GB2312"/>
          <w:b w:val="0"/>
          <w:bCs w:val="0"/>
          <w:kern w:val="2"/>
          <w:sz w:val="32"/>
          <w:szCs w:val="32"/>
          <w:lang w:val="en-US" w:eastAsia="zh-CN" w:bidi="ar-SA"/>
        </w:rPr>
        <w:tab/>
      </w:r>
      <w:r>
        <w:rPr>
          <w:rFonts w:hint="eastAsia" w:ascii="楷体_GB2312" w:hAnsi="楷体_GB2312" w:eastAsia="楷体_GB2312" w:cs="楷体_GB2312"/>
          <w:b w:val="0"/>
          <w:bCs w:val="0"/>
          <w:kern w:val="2"/>
          <w:sz w:val="32"/>
          <w:szCs w:val="32"/>
          <w:lang w:val="en-US" w:eastAsia="zh-CN" w:bidi="ar-SA"/>
        </w:rPr>
        <w:fldChar w:fldCharType="begin"/>
      </w:r>
      <w:r>
        <w:rPr>
          <w:rFonts w:hint="eastAsia" w:ascii="楷体_GB2312" w:hAnsi="楷体_GB2312" w:eastAsia="楷体_GB2312" w:cs="楷体_GB2312"/>
          <w:b w:val="0"/>
          <w:bCs w:val="0"/>
          <w:kern w:val="2"/>
          <w:sz w:val="32"/>
          <w:szCs w:val="32"/>
          <w:lang w:val="en-US" w:eastAsia="zh-CN" w:bidi="ar-SA"/>
        </w:rPr>
        <w:instrText xml:space="preserve"> PAGEREF _Toc28259 </w:instrText>
      </w:r>
      <w:r>
        <w:rPr>
          <w:rFonts w:hint="eastAsia" w:ascii="楷体_GB2312" w:hAnsi="楷体_GB2312" w:eastAsia="楷体_GB2312" w:cs="楷体_GB2312"/>
          <w:b w:val="0"/>
          <w:bCs w:val="0"/>
          <w:kern w:val="2"/>
          <w:sz w:val="32"/>
          <w:szCs w:val="32"/>
          <w:lang w:val="en-US" w:eastAsia="zh-CN" w:bidi="ar-SA"/>
        </w:rPr>
        <w:fldChar w:fldCharType="separate"/>
      </w:r>
      <w:r>
        <w:rPr>
          <w:rFonts w:hint="eastAsia" w:ascii="楷体_GB2312" w:hAnsi="楷体_GB2312" w:eastAsia="楷体_GB2312" w:cs="楷体_GB2312"/>
          <w:b w:val="0"/>
          <w:bCs w:val="0"/>
          <w:kern w:val="2"/>
          <w:sz w:val="32"/>
          <w:szCs w:val="32"/>
          <w:lang w:val="en-US" w:eastAsia="zh-CN" w:bidi="ar-SA"/>
        </w:rPr>
        <w:t>1</w:t>
      </w:r>
      <w:r>
        <w:rPr>
          <w:rFonts w:hint="eastAsia" w:ascii="楷体_GB2312" w:hAnsi="楷体_GB2312" w:eastAsia="楷体_GB2312" w:cs="楷体_GB2312"/>
          <w:b w:val="0"/>
          <w:bCs w:val="0"/>
          <w:kern w:val="2"/>
          <w:sz w:val="32"/>
          <w:szCs w:val="32"/>
          <w:lang w:val="en-US" w:eastAsia="zh-CN" w:bidi="ar-SA"/>
        </w:rPr>
        <w:fldChar w:fldCharType="end"/>
      </w:r>
      <w:r>
        <w:rPr>
          <w:rFonts w:hint="eastAsia" w:ascii="楷体_GB2312" w:hAnsi="楷体_GB2312" w:eastAsia="楷体_GB2312" w:cs="楷体_GB2312"/>
          <w:b w:val="0"/>
          <w:bCs w:val="0"/>
          <w:kern w:val="2"/>
          <w:sz w:val="32"/>
          <w:szCs w:val="32"/>
          <w:lang w:val="en-US" w:eastAsia="zh-CN" w:bidi="ar-SA"/>
        </w:rPr>
        <w:fldChar w:fldCharType="end"/>
      </w:r>
    </w:p>
    <w:p>
      <w:pPr>
        <w:pStyle w:val="6"/>
        <w:tabs>
          <w:tab w:val="right" w:leader="dot" w:pos="8306"/>
        </w:tabs>
        <w:rPr>
          <w:sz w:val="32"/>
          <w:szCs w:val="32"/>
        </w:rPr>
      </w:pPr>
      <w:r>
        <w:rPr>
          <w:rFonts w:hint="eastAsia" w:ascii="楷体_GB2312" w:hAnsi="楷体_GB2312" w:eastAsia="楷体_GB2312" w:cs="楷体_GB2312"/>
          <w:b w:val="0"/>
          <w:bCs w:val="0"/>
          <w:kern w:val="2"/>
          <w:sz w:val="32"/>
          <w:szCs w:val="32"/>
          <w:lang w:val="en-US" w:eastAsia="zh-CN" w:bidi="ar-SA"/>
        </w:rPr>
        <w:fldChar w:fldCharType="begin"/>
      </w:r>
      <w:r>
        <w:rPr>
          <w:rFonts w:hint="eastAsia" w:ascii="楷体_GB2312" w:hAnsi="楷体_GB2312" w:eastAsia="楷体_GB2312" w:cs="楷体_GB2312"/>
          <w:b w:val="0"/>
          <w:bCs w:val="0"/>
          <w:kern w:val="2"/>
          <w:sz w:val="32"/>
          <w:szCs w:val="32"/>
          <w:lang w:val="en-US" w:eastAsia="zh-CN" w:bidi="ar-SA"/>
        </w:rPr>
        <w:instrText xml:space="preserve">TOC \o "1-3" \h \u </w:instrText>
      </w:r>
      <w:r>
        <w:rPr>
          <w:rFonts w:hint="eastAsia" w:ascii="楷体_GB2312" w:hAnsi="楷体_GB2312" w:eastAsia="楷体_GB2312" w:cs="楷体_GB2312"/>
          <w:b w:val="0"/>
          <w:bCs w:val="0"/>
          <w:kern w:val="2"/>
          <w:sz w:val="32"/>
          <w:szCs w:val="32"/>
          <w:lang w:val="en-US" w:eastAsia="zh-CN" w:bidi="ar-SA"/>
        </w:rPr>
        <w:fldChar w:fldCharType="separate"/>
      </w:r>
    </w:p>
    <w:p>
      <w:pPr>
        <w:pStyle w:val="6"/>
        <w:tabs>
          <w:tab w:val="right" w:leader="dot" w:pos="8306"/>
        </w:tabs>
        <w:rPr>
          <w:sz w:val="32"/>
          <w:szCs w:val="32"/>
        </w:rPr>
      </w:pPr>
      <w:r>
        <w:rPr>
          <w:rFonts w:hint="eastAsia" w:ascii="楷体_GB2312" w:hAnsi="楷体_GB2312" w:eastAsia="楷体_GB2312" w:cs="楷体_GB2312"/>
          <w:b w:val="0"/>
          <w:bCs w:val="0"/>
          <w:kern w:val="2"/>
          <w:sz w:val="32"/>
          <w:szCs w:val="32"/>
          <w:lang w:val="en-US" w:eastAsia="zh-CN" w:bidi="ar-SA"/>
        </w:rPr>
        <w:fldChar w:fldCharType="begin"/>
      </w:r>
      <w:r>
        <w:rPr>
          <w:rFonts w:hint="eastAsia" w:ascii="楷体_GB2312" w:hAnsi="楷体_GB2312" w:eastAsia="楷体_GB2312" w:cs="楷体_GB2312"/>
          <w:b w:val="0"/>
          <w:bCs w:val="0"/>
          <w:kern w:val="2"/>
          <w:sz w:val="32"/>
          <w:szCs w:val="32"/>
          <w:lang w:val="en-US" w:eastAsia="zh-CN" w:bidi="ar-SA"/>
        </w:rPr>
        <w:instrText xml:space="preserve"> HYPERLINK \l _Toc28259 </w:instrText>
      </w:r>
      <w:r>
        <w:rPr>
          <w:rFonts w:hint="eastAsia" w:ascii="楷体_GB2312" w:hAnsi="楷体_GB2312" w:eastAsia="楷体_GB2312" w:cs="楷体_GB2312"/>
          <w:b w:val="0"/>
          <w:bCs w:val="0"/>
          <w:kern w:val="2"/>
          <w:sz w:val="32"/>
          <w:szCs w:val="32"/>
          <w:lang w:val="en-US" w:eastAsia="zh-CN" w:bidi="ar-SA"/>
        </w:rPr>
        <w:fldChar w:fldCharType="separate"/>
      </w:r>
      <w:r>
        <w:rPr>
          <w:rFonts w:hint="eastAsia" w:ascii="楷体_GB2312" w:hAnsi="楷体_GB2312" w:eastAsia="楷体_GB2312" w:cs="楷体_GB2312"/>
          <w:b w:val="0"/>
          <w:bCs w:val="0"/>
          <w:kern w:val="2"/>
          <w:sz w:val="32"/>
          <w:szCs w:val="32"/>
          <w:lang w:val="en-US" w:eastAsia="zh-CN" w:bidi="ar-SA"/>
        </w:rPr>
        <w:t>2.凝聚青春力量  共筑中国梦——车俊在建团95周年主题团日活动上寄语全省青年（摘要）</w:t>
      </w:r>
      <w:r>
        <w:rPr>
          <w:rFonts w:hint="eastAsia" w:ascii="楷体_GB2312" w:hAnsi="楷体_GB2312" w:eastAsia="楷体_GB2312" w:cs="楷体_GB2312"/>
          <w:b w:val="0"/>
          <w:bCs w:val="0"/>
          <w:kern w:val="2"/>
          <w:sz w:val="32"/>
          <w:szCs w:val="32"/>
          <w:lang w:val="en-US" w:eastAsia="zh-CN" w:bidi="ar-SA"/>
        </w:rPr>
        <w:tab/>
      </w:r>
      <w:r>
        <w:rPr>
          <w:rFonts w:hint="eastAsia" w:ascii="楷体_GB2312" w:hAnsi="楷体_GB2312" w:eastAsia="楷体_GB2312" w:cs="楷体_GB2312"/>
          <w:b w:val="0"/>
          <w:bCs w:val="0"/>
          <w:kern w:val="2"/>
          <w:sz w:val="32"/>
          <w:szCs w:val="32"/>
          <w:lang w:val="en-US" w:eastAsia="zh-CN" w:bidi="ar-SA"/>
        </w:rPr>
        <w:t>6</w:t>
      </w:r>
      <w:r>
        <w:rPr>
          <w:rFonts w:hint="eastAsia" w:ascii="楷体_GB2312" w:hAnsi="楷体_GB2312" w:eastAsia="楷体_GB2312" w:cs="楷体_GB2312"/>
          <w:b w:val="0"/>
          <w:bCs w:val="0"/>
          <w:kern w:val="2"/>
          <w:sz w:val="32"/>
          <w:szCs w:val="32"/>
          <w:lang w:val="en-US" w:eastAsia="zh-CN" w:bidi="ar-SA"/>
        </w:rPr>
        <w:fldChar w:fldCharType="end"/>
      </w:r>
    </w:p>
    <w:p>
      <w:pPr>
        <w:pStyle w:val="6"/>
        <w:tabs>
          <w:tab w:val="right" w:leader="dot" w:pos="8306"/>
        </w:tabs>
        <w:rPr>
          <w:sz w:val="32"/>
          <w:szCs w:val="32"/>
        </w:rPr>
      </w:pPr>
    </w:p>
    <w:p>
      <w:pPr>
        <w:pStyle w:val="6"/>
        <w:tabs>
          <w:tab w:val="right" w:leader="dot" w:pos="8306"/>
        </w:tabs>
        <w:rPr>
          <w:sz w:val="32"/>
          <w:szCs w:val="32"/>
        </w:rPr>
      </w:pPr>
      <w:r>
        <w:rPr>
          <w:rFonts w:hint="eastAsia" w:ascii="楷体_GB2312" w:hAnsi="楷体_GB2312" w:eastAsia="楷体_GB2312" w:cs="楷体_GB2312"/>
          <w:b w:val="0"/>
          <w:bCs w:val="0"/>
          <w:kern w:val="2"/>
          <w:sz w:val="32"/>
          <w:szCs w:val="32"/>
          <w:lang w:val="en-US" w:eastAsia="zh-CN" w:bidi="ar-SA"/>
        </w:rPr>
        <w:t>3.</w:t>
      </w:r>
      <w:r>
        <w:rPr>
          <w:rFonts w:hint="eastAsia" w:ascii="楷体_GB2312" w:hAnsi="楷体_GB2312" w:eastAsia="楷体_GB2312" w:cs="楷体_GB2312"/>
          <w:b w:val="0"/>
          <w:bCs w:val="0"/>
          <w:kern w:val="2"/>
          <w:sz w:val="32"/>
          <w:szCs w:val="32"/>
          <w:lang w:val="en-US" w:eastAsia="zh-CN" w:bidi="ar-SA"/>
        </w:rPr>
        <w:fldChar w:fldCharType="begin"/>
      </w:r>
      <w:r>
        <w:rPr>
          <w:rFonts w:hint="eastAsia" w:ascii="楷体_GB2312" w:hAnsi="楷体_GB2312" w:eastAsia="楷体_GB2312" w:cs="楷体_GB2312"/>
          <w:b w:val="0"/>
          <w:bCs w:val="0"/>
          <w:kern w:val="2"/>
          <w:sz w:val="32"/>
          <w:szCs w:val="32"/>
          <w:lang w:val="en-US" w:eastAsia="zh-CN" w:bidi="ar-SA"/>
        </w:rPr>
        <w:instrText xml:space="preserve"> HYPERLINK \l _Toc9901 </w:instrText>
      </w:r>
      <w:r>
        <w:rPr>
          <w:rFonts w:hint="eastAsia" w:ascii="楷体_GB2312" w:hAnsi="楷体_GB2312" w:eastAsia="楷体_GB2312" w:cs="楷体_GB2312"/>
          <w:b w:val="0"/>
          <w:bCs w:val="0"/>
          <w:kern w:val="2"/>
          <w:sz w:val="32"/>
          <w:szCs w:val="32"/>
          <w:lang w:val="en-US" w:eastAsia="zh-CN" w:bidi="ar-SA"/>
        </w:rPr>
        <w:fldChar w:fldCharType="separate"/>
      </w:r>
      <w:r>
        <w:rPr>
          <w:rFonts w:hint="eastAsia" w:ascii="楷体_GB2312" w:hAnsi="楷体_GB2312" w:eastAsia="楷体_GB2312" w:cs="楷体_GB2312"/>
          <w:b w:val="0"/>
          <w:bCs w:val="0"/>
          <w:kern w:val="2"/>
          <w:sz w:val="32"/>
          <w:szCs w:val="32"/>
          <w:lang w:val="en-US" w:eastAsia="zh-CN" w:bidi="ar-SA"/>
        </w:rPr>
        <w:t>十八大以来，习近平总书记对青年人说过的话</w:t>
      </w:r>
      <w:r>
        <w:rPr>
          <w:rFonts w:hint="eastAsia" w:ascii="楷体_GB2312" w:hAnsi="楷体_GB2312" w:eastAsia="楷体_GB2312" w:cs="楷体_GB2312"/>
          <w:b w:val="0"/>
          <w:bCs w:val="0"/>
          <w:kern w:val="2"/>
          <w:sz w:val="32"/>
          <w:szCs w:val="32"/>
          <w:lang w:val="en-US" w:eastAsia="zh-CN" w:bidi="ar-SA"/>
        </w:rPr>
        <w:tab/>
      </w:r>
      <w:r>
        <w:rPr>
          <w:rFonts w:hint="eastAsia" w:ascii="楷体_GB2312" w:hAnsi="楷体_GB2312" w:eastAsia="楷体_GB2312" w:cs="楷体_GB2312"/>
          <w:b w:val="0"/>
          <w:bCs w:val="0"/>
          <w:kern w:val="2"/>
          <w:sz w:val="32"/>
          <w:szCs w:val="32"/>
          <w:lang w:val="en-US" w:eastAsia="zh-CN" w:bidi="ar-SA"/>
        </w:rPr>
        <w:t>8</w:t>
      </w:r>
      <w:r>
        <w:rPr>
          <w:rFonts w:hint="eastAsia" w:ascii="楷体_GB2312" w:hAnsi="楷体_GB2312" w:eastAsia="楷体_GB2312" w:cs="楷体_GB2312"/>
          <w:b w:val="0"/>
          <w:bCs w:val="0"/>
          <w:kern w:val="2"/>
          <w:sz w:val="32"/>
          <w:szCs w:val="32"/>
          <w:lang w:val="en-US" w:eastAsia="zh-CN" w:bidi="ar-SA"/>
        </w:rPr>
        <w:fldChar w:fldCharType="end"/>
      </w:r>
    </w:p>
    <w:p>
      <w:pPr>
        <w:numPr>
          <w:ilvl w:val="0"/>
          <w:numId w:val="0"/>
        </w:numPr>
        <w:jc w:val="both"/>
        <w:rPr>
          <w:rFonts w:hint="eastAsia" w:ascii="楷体_GB2312" w:hAnsi="楷体_GB2312" w:eastAsia="楷体_GB2312" w:cs="楷体_GB2312"/>
          <w:b w:val="0"/>
          <w:bCs w:val="0"/>
          <w:kern w:val="2"/>
          <w:sz w:val="34"/>
          <w:szCs w:val="34"/>
          <w:lang w:val="en-US" w:eastAsia="zh-CN" w:bidi="ar-SA"/>
        </w:rPr>
      </w:pPr>
      <w:r>
        <w:rPr>
          <w:rFonts w:hint="eastAsia" w:ascii="楷体_GB2312" w:hAnsi="楷体_GB2312" w:eastAsia="楷体_GB2312" w:cs="楷体_GB2312"/>
          <w:b w:val="0"/>
          <w:bCs w:val="0"/>
          <w:kern w:val="2"/>
          <w:sz w:val="32"/>
          <w:szCs w:val="32"/>
          <w:lang w:val="en-US" w:eastAsia="zh-CN" w:bidi="ar-SA"/>
        </w:rPr>
        <w:fldChar w:fldCharType="end"/>
      </w:r>
    </w:p>
    <w:p>
      <w:pPr>
        <w:widowControl w:val="0"/>
        <w:numPr>
          <w:ilvl w:val="0"/>
          <w:numId w:val="0"/>
        </w:numPr>
        <w:jc w:val="both"/>
        <w:rPr>
          <w:rFonts w:hint="eastAsia" w:ascii="楷体_GB2312" w:hAnsi="楷体_GB2312" w:eastAsia="楷体_GB2312" w:cs="楷体_GB2312"/>
          <w:b w:val="0"/>
          <w:bCs w:val="0"/>
          <w:kern w:val="2"/>
          <w:sz w:val="34"/>
          <w:szCs w:val="34"/>
          <w:lang w:val="en-US" w:eastAsia="zh-CN" w:bidi="ar-SA"/>
        </w:rPr>
      </w:pPr>
    </w:p>
    <w:p>
      <w:pPr>
        <w:widowControl w:val="0"/>
        <w:numPr>
          <w:ilvl w:val="0"/>
          <w:numId w:val="0"/>
        </w:numPr>
        <w:jc w:val="both"/>
        <w:rPr>
          <w:rFonts w:hint="eastAsia" w:ascii="楷体_GB2312" w:hAnsi="楷体_GB2312" w:eastAsia="楷体_GB2312" w:cs="楷体_GB2312"/>
          <w:b w:val="0"/>
          <w:bCs w:val="0"/>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leftChars="0" w:right="0" w:rightChars="0" w:firstLine="0" w:firstLineChars="0"/>
        <w:jc w:val="center"/>
        <w:textAlignment w:val="auto"/>
        <w:outlineLvl w:val="0"/>
        <w:rPr>
          <w:rFonts w:hint="eastAsia" w:ascii="华文中宋" w:hAnsi="华文中宋" w:eastAsia="华文中宋" w:cs="华文中宋"/>
          <w:b/>
          <w:bCs/>
          <w:sz w:val="36"/>
          <w:szCs w:val="36"/>
        </w:rPr>
      </w:pPr>
      <w:bookmarkStart w:id="0" w:name="_Toc2409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0"/>
        <w:rPr>
          <w:rFonts w:hint="eastAsia" w:ascii="华文中宋" w:hAnsi="华文中宋" w:eastAsia="华文中宋" w:cs="华文中宋"/>
          <w:b/>
          <w:bCs/>
          <w:sz w:val="36"/>
          <w:szCs w:val="36"/>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bookmarkStart w:id="1" w:name="_Toc4352"/>
      <w:r>
        <w:rPr>
          <w:rFonts w:hint="eastAsia" w:ascii="华文中宋" w:hAnsi="华文中宋" w:eastAsia="华文中宋" w:cs="华文中宋"/>
          <w:b/>
          <w:bCs/>
          <w:sz w:val="36"/>
          <w:szCs w:val="36"/>
        </w:rPr>
        <w:t>在实现中国梦中绽放青春光芒</w:t>
      </w:r>
      <w:bookmarkEnd w:id="1"/>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楷体_GB2312" w:hAnsi="楷体_GB2312" w:eastAsia="楷体_GB2312" w:cs="楷体_GB2312"/>
          <w:b w:val="0"/>
          <w:bCs w:val="0"/>
          <w:kern w:val="2"/>
          <w:sz w:val="32"/>
          <w:szCs w:val="32"/>
          <w:lang w:val="en-US" w:eastAsia="zh-CN" w:bidi="ar-SA"/>
        </w:rPr>
      </w:pPr>
      <w:bookmarkStart w:id="2" w:name="_Toc14145"/>
      <w:r>
        <w:rPr>
          <w:rFonts w:hint="eastAsia" w:ascii="楷体_GB2312" w:hAnsi="楷体_GB2312" w:eastAsia="楷体_GB2312" w:cs="楷体_GB2312"/>
          <w:b w:val="0"/>
          <w:bCs w:val="0"/>
          <w:kern w:val="2"/>
          <w:sz w:val="32"/>
          <w:szCs w:val="32"/>
          <w:lang w:val="en-US" w:eastAsia="zh-CN" w:bidi="ar-SA"/>
        </w:rPr>
        <w:t>——</w:t>
      </w:r>
      <w:bookmarkEnd w:id="0"/>
      <w:r>
        <w:rPr>
          <w:rFonts w:hint="eastAsia" w:ascii="楷体_GB2312" w:hAnsi="楷体_GB2312" w:eastAsia="楷体_GB2312" w:cs="楷体_GB2312"/>
          <w:b w:val="0"/>
          <w:bCs w:val="0"/>
          <w:kern w:val="2"/>
          <w:sz w:val="32"/>
          <w:szCs w:val="32"/>
          <w:lang w:val="en-US" w:eastAsia="zh-CN" w:bidi="ar-SA"/>
        </w:rPr>
        <w:t>习近平总书记在中国政法大学考察时的重要讲话</w:t>
      </w:r>
      <w:bookmarkEnd w:id="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楷体_GB2312" w:hAnsi="楷体_GB2312" w:eastAsia="楷体_GB2312" w:cs="楷体_GB2312"/>
          <w:b w:val="0"/>
          <w:bCs w:val="0"/>
          <w:kern w:val="2"/>
          <w:sz w:val="32"/>
          <w:szCs w:val="32"/>
          <w:lang w:val="en-US" w:eastAsia="zh-CN" w:bidi="ar-SA"/>
        </w:rPr>
      </w:pPr>
      <w:bookmarkStart w:id="3" w:name="_Toc28259"/>
      <w:r>
        <w:rPr>
          <w:rFonts w:hint="eastAsia" w:ascii="楷体_GB2312" w:hAnsi="楷体_GB2312" w:eastAsia="楷体_GB2312" w:cs="楷体_GB2312"/>
          <w:b w:val="0"/>
          <w:bCs w:val="0"/>
          <w:kern w:val="2"/>
          <w:sz w:val="32"/>
          <w:szCs w:val="32"/>
          <w:lang w:val="en-US" w:eastAsia="zh-CN" w:bidi="ar-SA"/>
        </w:rPr>
        <w:t>（摘要）</w:t>
      </w:r>
      <w:bookmarkEnd w:id="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在五四青年节来临之际，在中国政法大学建校65周年前夕，中共中央总书记、国家主席、中央军委主席习近平3日上午来到中国政法大学考察。习近平代表党中央，向全国各族青年致以节日的问候，向全国广大教育工作者、青年工作者、法治工作者致以诚挚的问候。他强调，全面推进依法治国是一项长期而重大的历史任务，要坚持中国特色社会主义法治道路，坚持以马克思主义法学思想和中国特色社会主义法治理论为指导，立德树人，德法兼修，培养大批高素质法治人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xml:space="preserve">习近平强调，中国的未来属于青年，中华民族的未来也属于青年。青年一代的理想信念、精神状态、综合素质，是一个国家发展活力的重要体现，也是一个国家核心竞争力的重要因素。当今中国最鲜明的时代主题，就是实现“两个一百年”奋斗目标、实现中华民族伟大复兴的中国梦。当代青年要树立与这个时代主题同心同向的理想信念，勇于担当这个时代赋予的历史责任，励志勤学、刻苦磨炼，在激情奋斗中绽放青春光芒、健康成长进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观看电影《焦裕禄》后，习近平语重心长地对同学们说，新中国成立以来，我们党和人民一路筚路蓝缕、艰苦奋斗走来，使国家越来越富强、民族越来越兴盛、人民越来越幸福，其中很重要的一条就是有无数焦裕禄这样的优秀党员、干部为党和人民无私奉献。焦裕禄同志的事迹归结到一点，就是坚定跟党走，他一生都在为党分忧、为党添彩。焦裕禄精神跨越时空，永远不会过时，我们要结合时代特点不断发扬光大。希望大家矢志渝，用一生来践行跟党走的理想追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习近平强调，革命战争年代，团员和共产党员的作用是一样的。共青团是党的助手和后备军，要始终保持先进性，广大团员青年坚定跟党走，就是初心。不忘这个初心，是我国广大青年的政治选择，也是我国广大青年的人生航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习近平在讲话中指出，全面依法治国是坚持和发展中国特色社会主义的本质要求和重要保障，事关我们党执政兴国，事关人民幸福安康，事关党和国家事业发展。随着中国特色社会主义事业不断发展，法治建设将承载更多使命、发挥更为重要的作用。推进全面依法治国既要着眼长远、打好基础、建好制度，又要立足当前、突出重点、扎实工作。建设法治国家、法治政府、法治社会，实现科学立法、严格执法、公正司法、全民守法，都离不开一支高素质的法治工作队伍。法治人才培养上不去，法治领域不能人才辈出，全面依法治国就不可能做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习近平强调，没有正确的法治理论引领，就不可能有正确的法治实践。高校作为法治人才培养的第一阵地，要充分利用学科齐全、人才密集的优势，加强法治及其相关领域基础性问题的研究，对复杂现实进行深入分析、作出科学总结，提炼规律性认识，为完善中国特色社会主义法治体系、建设社会主义法治国家提供理论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习近平指出，法学学科体系建设对于法治人才培养至关重要。我们有我们的历史文化，有我们的体制机制，有我们的国情，我们的国家治理有其他国家不可比拟的特殊性和复杂性，也有我们自己长期积累的经验和优势，在法学学科体系建设上要有底气、有自信。要以我为主、兼收并蓄、突出特色，深入研究和解决好为谁教、教什么、教给谁、怎样教的问题，努力以中国智慧、中国实践为世界法治文明建设作出贡献。对世界上的优秀法治文明成果，要积极吸收借鉴，也要加以甄别，有选择地吸收和转化，不能囫囵吞枣、照搬照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习近平强调，法学学科是实践性很强的学科，法学教育要处理好知识教学和实践教学的关系。要打破高校和社会之间的体制壁垒，将实际工作部门的优质实践教学资源引进高校，加强法学教育、法学研究工作者和法治实际工作者之间的交流。法学专业教师要坚定理想信念，带头践行社会主义核心价值观，在做好理论研究和教学的同时，深入了解法律实际工作，促进理论和实践相结合，多用正能量鼓舞激励学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习近平指出，中国特色社会主义法治道路的一个鲜明特点，就是坚持依法治国和以德治国相结合，强调法治和德治两手抓、两手都要硬。法学教育要坚持立德树人，不仅要提高学生的法学知识水平，而且要培养学生的思想道德素养。各级领导干部要做尊法学法守法用法的模范，以实际行动带动全社会崇德向善、尊法守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习近平强调，青年处于人生积累阶段，需要像海绵汲水一样汲取知识。广大青年抓学习，既要惜时如金、孜孜孜不倦，下一番心无旁骛、静谧自怡的功夫，又要突出主干、择其精要，努力做到又博又专、愈博愈专。特别是要克服浮躁之气，静下来多读经典，多知其所以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习近平指出，青年时期是培养和训练科学思维方法和思维能力的关键时期，无论在学校还是在社会，都要把学习同思考、观察同思考、实践同思考紧密结合起来，保持对新事物的敏锐，学会用正确的立场观点方法分析问题，善于把握历史和时代的发展方向，善于把握社会生活的主流和支流、现象和本质。要充分发挥青年的创造精神，勇于开拓实践，勇于探索真理。养成了历史思维、辩证思维、系统思维、创新思维的习惯，终身受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华文中宋" w:hAnsi="华文中宋" w:eastAsia="华文中宋" w:cs="华文中宋"/>
          <w:b/>
          <w:bCs/>
          <w:sz w:val="34"/>
          <w:szCs w:val="34"/>
        </w:rPr>
      </w:pPr>
      <w:r>
        <w:rPr>
          <w:rFonts w:hint="eastAsia" w:ascii="仿宋_GB2312" w:hAnsi="仿宋_GB2312" w:eastAsia="仿宋_GB2312" w:cs="仿宋_GB2312"/>
          <w:kern w:val="2"/>
          <w:sz w:val="34"/>
          <w:szCs w:val="34"/>
          <w:lang w:val="en-US" w:eastAsia="zh-CN" w:bidi="ar-SA"/>
        </w:rPr>
        <w:t>习近平强调，青年在成长和奋斗中，会收获成功和喜悦，也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w:t>
      </w:r>
      <w:bookmarkStart w:id="4" w:name="_Toc28874"/>
    </w:p>
    <w:bookmarkEnd w:id="4"/>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bookmarkStart w:id="5" w:name="_Toc26104"/>
      <w:bookmarkStart w:id="6" w:name="_Toc8055"/>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凝聚青春力量</w:t>
      </w:r>
      <w:r>
        <w:rPr>
          <w:rFonts w:hint="eastAsia" w:ascii="华文中宋" w:hAnsi="华文中宋" w:eastAsia="华文中宋" w:cs="华文中宋"/>
          <w:b/>
          <w:bCs/>
          <w:sz w:val="36"/>
          <w:szCs w:val="36"/>
          <w:lang w:val="en-US" w:eastAsia="zh-CN"/>
        </w:rPr>
        <w:t xml:space="preserve">  </w:t>
      </w:r>
      <w:r>
        <w:rPr>
          <w:rFonts w:hint="eastAsia" w:ascii="华文中宋" w:hAnsi="华文中宋" w:eastAsia="华文中宋" w:cs="华文中宋"/>
          <w:b/>
          <w:bCs/>
          <w:sz w:val="36"/>
          <w:szCs w:val="36"/>
        </w:rPr>
        <w:t>共筑中国梦</w:t>
      </w:r>
      <w:bookmarkEnd w:id="5"/>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楷体_GB2312" w:hAnsi="楷体_GB2312" w:eastAsia="楷体_GB2312" w:cs="楷体_GB2312"/>
          <w:b w:val="0"/>
          <w:bCs w:val="0"/>
          <w:kern w:val="2"/>
          <w:sz w:val="32"/>
          <w:szCs w:val="32"/>
          <w:lang w:val="en-US" w:eastAsia="zh-CN" w:bidi="ar-SA"/>
        </w:rPr>
      </w:pPr>
      <w:bookmarkStart w:id="7" w:name="_Toc6200"/>
      <w:r>
        <w:rPr>
          <w:rFonts w:hint="eastAsia" w:ascii="楷体_GB2312" w:hAnsi="楷体_GB2312" w:eastAsia="楷体_GB2312" w:cs="楷体_GB2312"/>
          <w:b w:val="0"/>
          <w:bCs w:val="0"/>
          <w:kern w:val="2"/>
          <w:sz w:val="32"/>
          <w:szCs w:val="32"/>
          <w:lang w:val="en-US" w:eastAsia="zh-CN" w:bidi="ar-SA"/>
        </w:rPr>
        <w:t>——车俊</w:t>
      </w:r>
      <w:bookmarkEnd w:id="6"/>
      <w:r>
        <w:rPr>
          <w:rFonts w:hint="eastAsia" w:ascii="楷体_GB2312" w:hAnsi="楷体_GB2312" w:eastAsia="楷体_GB2312" w:cs="楷体_GB2312"/>
          <w:b w:val="0"/>
          <w:bCs w:val="0"/>
          <w:kern w:val="2"/>
          <w:sz w:val="32"/>
          <w:szCs w:val="32"/>
          <w:lang w:val="en-US" w:eastAsia="zh-CN" w:bidi="ar-SA"/>
        </w:rPr>
        <w:t>在建团95周年主题团日活动上寄语全省青年</w:t>
      </w:r>
      <w:bookmarkEnd w:id="7"/>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楷体_GB2312" w:hAnsi="楷体_GB2312" w:eastAsia="楷体_GB2312" w:cs="楷体_GB2312"/>
          <w:b w:val="0"/>
          <w:bCs w:val="0"/>
          <w:kern w:val="2"/>
          <w:sz w:val="32"/>
          <w:szCs w:val="32"/>
          <w:lang w:val="en-US" w:eastAsia="zh-CN" w:bidi="ar-SA"/>
        </w:rPr>
      </w:pPr>
      <w:bookmarkStart w:id="8" w:name="_Toc9901"/>
      <w:r>
        <w:rPr>
          <w:rFonts w:hint="eastAsia" w:ascii="楷体_GB2312" w:hAnsi="楷体_GB2312" w:eastAsia="楷体_GB2312" w:cs="楷体_GB2312"/>
          <w:b w:val="0"/>
          <w:bCs w:val="0"/>
          <w:kern w:val="2"/>
          <w:sz w:val="32"/>
          <w:szCs w:val="32"/>
          <w:lang w:val="en-US" w:eastAsia="zh-CN" w:bidi="ar-SA"/>
        </w:rPr>
        <w:t>（摘要）</w:t>
      </w:r>
      <w:bookmarkEnd w:id="8"/>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主题为“听党话、跟党走，青春喜迎十九大”的浙江省纪念建团95周年主题团日活动，4日上午在杭州举行。省委书记车俊出席并讲话。赵一德、陈金彪、冯飞、厉志海、王建满出席。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车俊表示，与同学们在一起，让他看到了青春的风采、听到了青春的心声、感受到了青春的自信，进一步坚定了建设“两富”“两美”浙江的信心。希望大家有梦想、有理想、有志向，做可爱、可信、可贵、可为的新青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他要求，杭二中切实肩负起教书育人的神圣使命，进一步解放思想、更新观念、深化改革，切实加强素质教育，促进学生全面发展，为我省经济社会发展培养更多优秀人才。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他强调，青年兴则国家兴，青年强则国家强。为实现中华民族伟大复兴的中国梦而奋斗，是中国青年运动的时代主题，也是当代青年肩负的历史使命。当前，全省正按照习近平总书记赋予的新使命新要求新方位，沿着“八八战略”指引的路子，凝心聚力高水平全面建成小康社会。全省广大青年要把握这个属于自己的时代，始终牢记使命，坚决扛起责任，用青春的力量书写中国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default"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车俊勉励全省广大青年，要立大志，永远听党话、跟党走，进一步坚定“四个自信”、增强“四个意识”，无论在哪里学习工作，始终要爱党、爱国、爱民族、爱浙江；要善学习，心无旁骛地求学问知，在读好有字之书的同时，更要读好社会这本无字之书，努力以不断的学习厚积青春的能量；要当先锋，敢为人先、创新创造，不怕失败、百折不挠，以创新彰显青春的智慧；要肯实干，脚踏实地做事，从具体事情做起，生活好每一天，做好每一件事，扎扎实实为民族、为社会、为单位、为家庭做一些实事；要常修德，用实际行动引领社会风尚，自觉树立和践行社会主义核心价值观，从一开始就扣好人生的扣子，以感恩立心，以诚信立身，努力为这个伟大时代注入青春的气质。最后，车俊希望广大青年牢记总书记的嘱托，在学习和实践中努力做到“秉持浙江精神，干在实处、走在前列、勇立潮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华文中宋" w:hAnsi="华文中宋" w:eastAsia="华文中宋" w:cs="华文中宋"/>
          <w:b/>
          <w:bCs/>
          <w:sz w:val="36"/>
          <w:szCs w:val="36"/>
          <w:lang w:val="en-US" w:eastAsia="zh-CN"/>
        </w:rPr>
      </w:pPr>
      <w:bookmarkStart w:id="9" w:name="_Toc31520"/>
      <w:r>
        <w:rPr>
          <w:rFonts w:hint="eastAsia" w:ascii="华文中宋" w:hAnsi="华文中宋" w:eastAsia="华文中宋" w:cs="华文中宋"/>
          <w:b/>
          <w:bCs/>
          <w:sz w:val="36"/>
          <w:szCs w:val="36"/>
          <w:lang w:val="en-US" w:eastAsia="zh-CN"/>
        </w:rPr>
        <w:t>十八大以来，习近平总书记对青年人说过的话</w:t>
      </w:r>
      <w:bookmarkEnd w:id="9"/>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楷体_GB2312" w:hAnsi="楷体_GB2312" w:eastAsia="楷体_GB2312" w:cs="楷体_GB2312"/>
          <w:b w:val="0"/>
          <w:bCs w:val="0"/>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关于青春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楷体_GB2312" w:hAnsi="楷体_GB2312" w:eastAsia="楷体_GB2312" w:cs="楷体_GB2312"/>
          <w:kern w:val="2"/>
          <w:sz w:val="30"/>
          <w:szCs w:val="30"/>
          <w:lang w:val="en-US" w:eastAsia="zh-CN" w:bidi="ar-SA"/>
        </w:rPr>
      </w:pPr>
      <w:r>
        <w:rPr>
          <w:rFonts w:hint="eastAsia" w:ascii="仿宋_GB2312" w:hAnsi="仿宋_GB2312" w:eastAsia="仿宋_GB2312" w:cs="仿宋_GB2312"/>
          <w:kern w:val="2"/>
          <w:sz w:val="34"/>
          <w:szCs w:val="34"/>
          <w:lang w:val="en-US" w:eastAsia="zh-CN" w:bidi="ar-SA"/>
        </w:rPr>
        <w:t>全国广大青少年，要志存高远，增长知识，锤炼意志，让青春在时代进步中焕发出绚丽的光彩。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——2013年3月17日，习近平在第十二届全国人民代表大会第一次会议上的讲话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青年朋友们，人的一生只有一次青春。现在，青春是用来奋斗的；将来，青春是用来回忆的。……只有进行了激情奋斗的青春，只有进行了顽强拼搏的青春，只有为人民作出了奉献的青春，才会留下充实、温暖、持久、无悔的青春回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——2013年5月4日，习近平同各界优秀青年代表座谈时的讲话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xml:space="preserve">五四运动以来，在中国共产党领导下，一代又一代有志青年“以青春之我，创建青春之家庭，青春之国家，青春之民族，青春之人类，青春之地球，青春之宇宙”，在救亡图存、振兴中华的历史洪流中谱写了一曲曲感天动地的青春乐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——2014年5月4日，习近平在北京大学师生座谈会上的讲话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当代中国青年要自觉按照党和人民的要求锤炼自己、提高自己，做到志存高远、德才并重、情理兼修、勇于开拓，在火热的青春中放飞人生梦想，在拼搏的青春中成就事业华章。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——2015年7月24日，习近平在给中华全国青年联合会第十二届委员会全体会议、中华全国学生联合会第二十六次代表大会开幕的贺信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要敢于做先锋，而不做过客、当看客，让创新成为青春远航的动力，让创业成为青春搏击的能量，让青春年华在为国家、为人民的奉献中焕发出绚丽光彩。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——2016年4月26日，习近平在知识分子、劳动模范、青年代表座谈会上讲话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楷体_GB2312" w:hAnsi="楷体_GB2312" w:eastAsia="楷体_GB2312" w:cs="楷体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关于梦想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梦在前方，路在脚下。自胜者强，自强者胜。实现我们的发展目标，需要广大青年锲而不舍、驰而不息的奋斗。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——2013年5月4日，习近平在同各界优秀青年代表座谈时的讲话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楷体_GB2312" w:hAnsi="楷体_GB2312" w:eastAsia="楷体_GB2312" w:cs="楷体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4"/>
          <w:szCs w:val="34"/>
          <w:lang w:val="en-US" w:eastAsia="zh-CN" w:bidi="ar-SA"/>
        </w:rPr>
        <w:t>为实现中华民族伟大复兴的中国梦而奋斗，是中国青年运动的时代主题。……为每个青少年播种梦想、点燃梦想，让更多青少年敢于有梦、勇于追梦、勤于圆梦，让每个青少年都为实现中国梦增添强大青春能量。</w:t>
      </w:r>
      <w:r>
        <w:rPr>
          <w:rFonts w:hint="eastAsia" w:ascii="楷体_GB2312" w:hAnsi="楷体_GB2312" w:eastAsia="楷体_GB2312" w:cs="楷体_GB2312"/>
          <w:kern w:val="2"/>
          <w:sz w:val="32"/>
          <w:szCs w:val="32"/>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——2013年5月4日，习近平在同各界优秀青年代表座谈时的讲话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广大青年要勇敢肩负起时代赋予的重任，志存高远，脚踏实地，努力在实现中华民族伟大复兴的中国梦的生动实践中放飞青春梦想。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——2013年5月4日，习近平在同各界优秀青年代表座谈时的讲话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楷体_GB2312" w:hAnsi="楷体_GB2312" w:eastAsia="楷体_GB2312" w:cs="楷体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青少年要敢于有梦。从西游记到凡尔纳科幻小说，飞船、潜艇今天不都有了吗？有梦想，还要脚踏实地，好好读书，才能梦想成真。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——2013年5月21日，习近平在四川芦山看望地震受灾群众时的讲话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关于学习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4"/>
          <w:szCs w:val="34"/>
          <w:lang w:val="en-US" w:eastAsia="zh-CN" w:bidi="ar-SA"/>
        </w:rPr>
        <w:t>青年人正处于学习的黄金时期，应该把学习作为首要任务，作为一种责任、一种精神追求、一种生活方式，树立梦想从学习开始、事业靠本领成就的观念，让勤奋学习成为青春远航的动力，让增长本领成为青春搏击的能量。</w:t>
      </w:r>
      <w:r>
        <w:rPr>
          <w:rFonts w:hint="eastAsia" w:ascii="楷体_GB2312" w:hAnsi="楷体_GB2312" w:eastAsia="楷体_GB2312" w:cs="楷体_GB2312"/>
          <w:kern w:val="2"/>
          <w:sz w:val="32"/>
          <w:szCs w:val="32"/>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——2013年5月4日，习近平同各界优秀青年代表座谈时的讲话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我到农村插队后，给自己定了一个座右铭，先从修身开始。一物不知，深以为耻，便求知若渴。上山放羊，我揣着书，把羊圈在山坡上，就开始看书。锄地到田头，开始休息一会儿时，我就拿出新华字典记一个字的多种含义，一点一滴积累。我并不觉得农村7年时光被荒废了，很多知识的基础是那时候打下来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——2013年5月，习近平五四青年节参加主题团日活动时的讲话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楷体_GB2312" w:hAnsi="楷体_GB2312" w:eastAsia="楷体_GB2312" w:cs="楷体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青年的价值取向决定了未来整个社会的价值取向，而青年又处在价值观形成和确立的时期，抓好这一时期的价值观养成十分重要。……“凿井者，起于三寸之坎，以就万仞之深。”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——2014年5月4日，习近平在北京大学师生座谈会上的讲话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我国古人说：“非学无以广才，非志无以成学”大学的青春时光，人生只有一次，应该好好珍惜。为学之要贵在勤奋、贵在钻研、贵在有恒。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——2014年5月4日，习近平在北京大学师生座谈会上的讲话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楷体_GB2312" w:hAnsi="楷体_GB2312" w:eastAsia="楷体_GB2312" w:cs="楷体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自己在青少年时代也非常喜欢阅读中华文化典籍，坚持一点一滴学。直到现在，一有空就会拿起一本翻一翻，每次都觉得开卷有益。中华文化源远流长、博大精深，如同一座宝藏，一旦探秘其中，就会终生受用。我们要取其精华、去其糟粕，赋予中华传统文化以新的时代内涵，使之成为我们的精神追求和行为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——2014年12月20日，习近平考察澳门大学横琴新校区时的讲话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楷体_GB2312" w:hAnsi="楷体_GB2312" w:eastAsia="楷体_GB2312" w:cs="楷体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关于健康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少年强、青年强则中国强。少年强、青年强是多方面的，既包括思想品德、学习成绩、创新能力、动手能力，也包括身体健康、体魄强壮、体育精神。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——2014年8月15日，习近平在南京看望青奥会中国体育代表团时的讲话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那个时候我年轻想办好事，差不多一个月大病一场。为什么呢？老熬夜。经常是通宵达旦干。后来最后感觉不行，这么干也长不了。先把自己的心态摆顺了，内在有激情，外在还是要从容不迫。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——2015年1月12日，习近平同200余名中央党校第一期县委书记研修班学员座谈时的讲话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楷体_GB2312" w:hAnsi="楷体_GB2312" w:eastAsia="楷体_GB2312" w:cs="楷体_GB2312"/>
          <w:b/>
          <w:bCs/>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楷体_GB2312" w:hAnsi="楷体_GB2312" w:eastAsia="楷体_GB2312" w:cs="楷体_GB2312"/>
          <w:b/>
          <w:bCs/>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楷体_GB2312" w:hAnsi="楷体_GB2312" w:eastAsia="楷体_GB2312" w:cs="楷体_GB2312"/>
          <w:b/>
          <w:bCs/>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楷体_GB2312" w:hAnsi="楷体_GB2312" w:eastAsia="楷体_GB2312" w:cs="楷体_GB2312"/>
          <w:b/>
          <w:bCs/>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关于人生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广大青年要牢记“空谈误国、实干兴邦”，立足本职、埋头苦干，从自身做起，从点滴做起，用勤劳的双手、一流的业绩成就属于自己的人生精彩。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——2013年5月4日，习近平同各界优秀青年代表座谈时的讲话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有信念、有梦想、有奋斗、有奉献的人生，才是有意义的人生。当代青年建功立业的舞台空前广阔、梦想成真的前景空前光明，希望大家努力在实现中国梦的伟大实践中创造自己的精彩人生。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——2014年5月，习近平在北京大学师生座谈会上的讲话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eastAsia" w:ascii="楷体_GB2312" w:hAnsi="楷体_GB2312" w:eastAsia="楷体_GB2312" w:cs="楷体_GB2312"/>
          <w:b/>
          <w:bCs/>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要以国家富强、人民幸福为己任，胸怀理想、志存高远，投身中国特色社会主义伟大实践，并为之终生奋斗。心中有阳光，脚下有力量，为了理想能坚持、不懈怠，才能创造无愧于时代的人生。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——2016年4月26日，习近平在知识分子、劳动模范、青年代表座谈会上的讲话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eastAsia" w:ascii="楷体_GB2312" w:hAnsi="楷体_GB2312" w:eastAsia="楷体_GB2312" w:cs="楷体_GB2312"/>
          <w:b w:val="0"/>
          <w:bCs w:val="0"/>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关于未来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青年是国家的未来，是世界的未来，也是中俄友好事业的未来。……在座各位同学是俄罗斯青年一代的精英。我期待着越来越多的中俄青年接过中俄友谊的接力棒，积极投身两国人民友好事业。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——2013年3月23日，习近平访问俄罗斯，在莫斯科国际关系学院发表重要演讲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eastAsia" w:ascii="楷体_GB2312" w:hAnsi="楷体_GB2312" w:eastAsia="楷体_GB2312" w:cs="楷体_GB2312"/>
          <w:b w:val="0"/>
          <w:bCs w:val="0"/>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青年是民族的未来。哈萨克斯坦伟大诗人、思想家阿拜·库南巴耶夫说过：“世界有如海洋，时代有如劲风，前浪如兄长，后浪是兄弟，风拥后浪推前浪，亘古及今皆如此。”看着同学们朝气蓬勃的精神面貌，我不由想起了我的大学时代，那是一个令人难忘的青春记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——2013年9月7日，习近平访问哈萨克斯坦，在纳扎尔巴耶夫大学发表重要演讲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eastAsia" w:ascii="楷体_GB2312" w:hAnsi="楷体_GB2312" w:eastAsia="楷体_GB2312" w:cs="楷体_GB2312"/>
          <w:b w:val="0"/>
          <w:bCs w:val="0"/>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青年最富有朝气、最富有梦想。中国的未来属于年轻一代，欧洲的未来属于年轻一代，世界的未来属于年轻一代。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640" w:firstLineChars="200"/>
        <w:jc w:val="left"/>
        <w:textAlignment w:val="auto"/>
        <w:outlineLvl w:val="9"/>
        <w:rPr>
          <w:rFonts w:hint="eastAsia" w:ascii="仿宋_GB2312" w:hAnsi="仿宋_GB2312" w:eastAsia="仿宋_GB2312" w:cs="仿宋_GB2312"/>
          <w:kern w:val="2"/>
          <w:sz w:val="34"/>
          <w:szCs w:val="3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——2014年4月1日，习近平在比利时布鲁日欧洲学院发表重要演讲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eastAsia" w:ascii="楷体_GB2312" w:hAnsi="楷体_GB2312" w:eastAsia="楷体_GB2312" w:cs="楷体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right"/>
        <w:textAlignment w:val="auto"/>
        <w:outlineLvl w:val="9"/>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（以上信息来源于团中央学校部微信公众号）</w:t>
      </w: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Microsoft Uighur">
    <w:panose1 w:val="02000000000000000000"/>
    <w:charset w:val="00"/>
    <w:family w:val="auto"/>
    <w:pitch w:val="default"/>
    <w:sig w:usb0="00002003" w:usb1="80000000" w:usb2="00000008" w:usb3="00000000" w:csb0="00000041"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Wide Latin">
    <w:panose1 w:val="020A0A07050505020404"/>
    <w:charset w:val="00"/>
    <w:family w:val="auto"/>
    <w:pitch w:val="default"/>
    <w:sig w:usb0="00000003" w:usb1="00000000" w:usb2="00000000" w:usb3="00000000" w:csb0="20000001" w:csb1="00000000"/>
  </w:font>
  <w:font w:name="Helvetica Ne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39</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00EAE"/>
    <w:rsid w:val="0A475ADA"/>
    <w:rsid w:val="0A812FCF"/>
    <w:rsid w:val="0A980C94"/>
    <w:rsid w:val="0AA72F7A"/>
    <w:rsid w:val="0D4F1465"/>
    <w:rsid w:val="221347DA"/>
    <w:rsid w:val="222B7EB2"/>
    <w:rsid w:val="23291570"/>
    <w:rsid w:val="246548CE"/>
    <w:rsid w:val="2947668E"/>
    <w:rsid w:val="2A9E7B6E"/>
    <w:rsid w:val="2B4B30C5"/>
    <w:rsid w:val="2F513198"/>
    <w:rsid w:val="30D857C0"/>
    <w:rsid w:val="32044CCE"/>
    <w:rsid w:val="34834815"/>
    <w:rsid w:val="3D2C483E"/>
    <w:rsid w:val="3DAD5CB8"/>
    <w:rsid w:val="3E3B2744"/>
    <w:rsid w:val="44407F6A"/>
    <w:rsid w:val="4869052E"/>
    <w:rsid w:val="48A2423D"/>
    <w:rsid w:val="4A9E5825"/>
    <w:rsid w:val="4AF0633A"/>
    <w:rsid w:val="4E7D2D74"/>
    <w:rsid w:val="4EA17BA5"/>
    <w:rsid w:val="51605BA6"/>
    <w:rsid w:val="540D7012"/>
    <w:rsid w:val="540F70DF"/>
    <w:rsid w:val="54935D95"/>
    <w:rsid w:val="593F140B"/>
    <w:rsid w:val="5BEC423D"/>
    <w:rsid w:val="5F090CD6"/>
    <w:rsid w:val="5FB80716"/>
    <w:rsid w:val="621633B0"/>
    <w:rsid w:val="626645D5"/>
    <w:rsid w:val="67041D6E"/>
    <w:rsid w:val="67AE18BF"/>
    <w:rsid w:val="67E864EC"/>
    <w:rsid w:val="68914705"/>
    <w:rsid w:val="68EF5231"/>
    <w:rsid w:val="6F722298"/>
    <w:rsid w:val="74F510D1"/>
    <w:rsid w:val="77AE68D8"/>
    <w:rsid w:val="7A9540B7"/>
    <w:rsid w:val="7C2D56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yperlink"/>
    <w:basedOn w:val="8"/>
    <w:qFormat/>
    <w:uiPriority w:val="0"/>
    <w:rPr>
      <w:color w:val="0000FF"/>
      <w:u w:val="none"/>
    </w:rPr>
  </w:style>
  <w:style w:type="character" w:customStyle="1" w:styleId="13">
    <w:name w:val="hover14"/>
    <w:basedOn w:val="8"/>
    <w:qFormat/>
    <w:uiPriority w:val="0"/>
    <w:rPr>
      <w:color w:val="557EE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2017-05-11T00:25:04Z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